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819C" w14:textId="3A91E262" w:rsidR="00EE1190" w:rsidRPr="00EE1190" w:rsidRDefault="00EE1190" w:rsidP="00EE1190">
      <w:pPr>
        <w:widowControl/>
        <w:adjustRightInd w:val="0"/>
        <w:rPr>
          <w:rFonts w:ascii="Arial" w:eastAsiaTheme="minorHAnsi" w:hAnsi="Arial" w:cs="Arial"/>
          <w:sz w:val="20"/>
        </w:rPr>
      </w:pPr>
      <w:r w:rsidRPr="00EE1190">
        <w:rPr>
          <w:rFonts w:ascii="Arial" w:eastAsiaTheme="minorHAnsi" w:hAnsi="Arial" w:cs="Arial"/>
          <w:sz w:val="20"/>
        </w:rPr>
        <w:t>Section 108 of the Standard Specifications is hereby revised for this project as follows:</w:t>
      </w:r>
    </w:p>
    <w:p w14:paraId="3086BD4F" w14:textId="77777777" w:rsidR="00EE1190" w:rsidRDefault="00EE1190" w:rsidP="00EE1190">
      <w:pPr>
        <w:widowControl/>
        <w:adjustRightInd w:val="0"/>
        <w:rPr>
          <w:rFonts w:ascii="Arial" w:eastAsiaTheme="minorHAnsi" w:hAnsi="Arial" w:cs="Arial"/>
          <w:sz w:val="20"/>
        </w:rPr>
      </w:pPr>
    </w:p>
    <w:p w14:paraId="334F3542" w14:textId="3D7AF145" w:rsidR="00EE1190" w:rsidRPr="00EE1190" w:rsidRDefault="00EE1190" w:rsidP="00EE1190">
      <w:pPr>
        <w:widowControl/>
        <w:adjustRightInd w:val="0"/>
        <w:rPr>
          <w:rFonts w:ascii="Arial" w:eastAsiaTheme="minorHAnsi" w:hAnsi="Arial" w:cs="Arial"/>
          <w:sz w:val="20"/>
        </w:rPr>
      </w:pPr>
      <w:r w:rsidRPr="00EE1190">
        <w:rPr>
          <w:rFonts w:ascii="Arial" w:eastAsiaTheme="minorHAnsi" w:hAnsi="Arial" w:cs="Arial"/>
          <w:sz w:val="20"/>
        </w:rPr>
        <w:t>In subsection 108.08 delete the first and second paragraphs and replace with the following:</w:t>
      </w:r>
    </w:p>
    <w:p w14:paraId="0D9BEF3A" w14:textId="77777777" w:rsidR="00EE1190" w:rsidRDefault="00EE1190" w:rsidP="00EE1190">
      <w:pPr>
        <w:widowControl/>
        <w:adjustRightInd w:val="0"/>
        <w:rPr>
          <w:rFonts w:ascii="Arial" w:eastAsiaTheme="minorHAnsi" w:hAnsi="Arial" w:cs="Arial"/>
          <w:sz w:val="20"/>
        </w:rPr>
      </w:pPr>
    </w:p>
    <w:p w14:paraId="2038F053" w14:textId="4BE5021B" w:rsidR="00EE1190" w:rsidRPr="00EE1190" w:rsidRDefault="00EE1190" w:rsidP="00EE1190">
      <w:pPr>
        <w:widowControl/>
        <w:adjustRightInd w:val="0"/>
        <w:rPr>
          <w:rFonts w:ascii="Arial" w:eastAsiaTheme="minorHAnsi" w:hAnsi="Arial" w:cs="Arial"/>
          <w:sz w:val="20"/>
        </w:rPr>
      </w:pPr>
      <w:r w:rsidRPr="00EE1190">
        <w:rPr>
          <w:rFonts w:ascii="Arial" w:eastAsiaTheme="minorHAnsi" w:hAnsi="Arial" w:cs="Arial"/>
          <w:sz w:val="20"/>
        </w:rPr>
        <w:t>The contract time is stated in the Commencement and Comple</w:t>
      </w:r>
      <w:r>
        <w:rPr>
          <w:rFonts w:ascii="Arial" w:eastAsiaTheme="minorHAnsi" w:hAnsi="Arial" w:cs="Arial"/>
          <w:sz w:val="20"/>
        </w:rPr>
        <w:t xml:space="preserve">tion of Work special provision.  </w:t>
      </w:r>
      <w:r w:rsidRPr="00EE1190">
        <w:rPr>
          <w:rFonts w:ascii="Arial" w:eastAsiaTheme="minorHAnsi" w:hAnsi="Arial" w:cs="Arial"/>
          <w:sz w:val="20"/>
        </w:rPr>
        <w:t>The contract time will be used to determine the Specified Completion Date.</w:t>
      </w:r>
    </w:p>
    <w:p w14:paraId="0D4F04F1" w14:textId="77777777" w:rsidR="00EE1190" w:rsidRDefault="00EE1190" w:rsidP="00EE1190">
      <w:pPr>
        <w:widowControl/>
        <w:adjustRightInd w:val="0"/>
        <w:rPr>
          <w:rFonts w:ascii="Arial" w:eastAsiaTheme="minorHAnsi" w:hAnsi="Arial" w:cs="Arial"/>
          <w:sz w:val="20"/>
        </w:rPr>
      </w:pPr>
    </w:p>
    <w:p w14:paraId="7248CDC3" w14:textId="7979FB55" w:rsidR="00EE1190" w:rsidRPr="00EE1190" w:rsidRDefault="00EE1190" w:rsidP="00EE1190">
      <w:pPr>
        <w:widowControl/>
        <w:adjustRightInd w:val="0"/>
        <w:rPr>
          <w:rFonts w:ascii="Arial" w:eastAsiaTheme="minorHAnsi" w:hAnsi="Arial" w:cs="Arial"/>
          <w:sz w:val="20"/>
        </w:rPr>
      </w:pPr>
      <w:r w:rsidRPr="00EE1190">
        <w:rPr>
          <w:rFonts w:ascii="Arial" w:eastAsiaTheme="minorHAnsi" w:hAnsi="Arial" w:cs="Arial"/>
          <w:sz w:val="20"/>
        </w:rPr>
        <w:t>The Contractor shall not carry on construction operations on Saturdays, Sun</w:t>
      </w:r>
      <w:r>
        <w:rPr>
          <w:rFonts w:ascii="Arial" w:eastAsiaTheme="minorHAnsi" w:hAnsi="Arial" w:cs="Arial"/>
          <w:sz w:val="20"/>
        </w:rPr>
        <w:t xml:space="preserve">days or holidays </w:t>
      </w:r>
      <w:r w:rsidRPr="00EE1190">
        <w:rPr>
          <w:rFonts w:ascii="Arial" w:eastAsiaTheme="minorHAnsi" w:hAnsi="Arial" w:cs="Arial"/>
          <w:sz w:val="20"/>
        </w:rPr>
        <w:t>unless previously arranged and approved. The Contractor sh</w:t>
      </w:r>
      <w:r>
        <w:rPr>
          <w:rFonts w:ascii="Arial" w:eastAsiaTheme="minorHAnsi" w:hAnsi="Arial" w:cs="Arial"/>
          <w:sz w:val="20"/>
        </w:rPr>
        <w:t xml:space="preserve">all not perform work on any day </w:t>
      </w:r>
      <w:r w:rsidRPr="00EE1190">
        <w:rPr>
          <w:rFonts w:ascii="Arial" w:eastAsiaTheme="minorHAnsi" w:hAnsi="Arial" w:cs="Arial"/>
          <w:sz w:val="20"/>
        </w:rPr>
        <w:t>of a three day holiday weekend when the holiday i</w:t>
      </w:r>
      <w:r>
        <w:rPr>
          <w:rFonts w:ascii="Arial" w:eastAsiaTheme="minorHAnsi" w:hAnsi="Arial" w:cs="Arial"/>
          <w:sz w:val="20"/>
        </w:rPr>
        <w:t xml:space="preserve">s New Year’s Day, Memorial Day, </w:t>
      </w:r>
      <w:r w:rsidRPr="00EE1190">
        <w:rPr>
          <w:rFonts w:ascii="Arial" w:eastAsiaTheme="minorHAnsi" w:hAnsi="Arial" w:cs="Arial"/>
          <w:sz w:val="20"/>
        </w:rPr>
        <w:t xml:space="preserve">Independence Day, Labor Day, or Christmas Day. The Contractor shall </w:t>
      </w:r>
      <w:r>
        <w:rPr>
          <w:rFonts w:ascii="Arial" w:eastAsiaTheme="minorHAnsi" w:hAnsi="Arial" w:cs="Arial"/>
          <w:sz w:val="20"/>
        </w:rPr>
        <w:t xml:space="preserve">not perform work on </w:t>
      </w:r>
      <w:r w:rsidRPr="00EE1190">
        <w:rPr>
          <w:rFonts w:ascii="Arial" w:eastAsiaTheme="minorHAnsi" w:hAnsi="Arial" w:cs="Arial"/>
          <w:sz w:val="20"/>
        </w:rPr>
        <w:t>any day of a four day holiday weekend when the holiday is</w:t>
      </w:r>
      <w:r>
        <w:rPr>
          <w:rFonts w:ascii="Arial" w:eastAsiaTheme="minorHAnsi" w:hAnsi="Arial" w:cs="Arial"/>
          <w:sz w:val="20"/>
        </w:rPr>
        <w:t xml:space="preserve"> Thanksgiving Day. Construction </w:t>
      </w:r>
      <w:r w:rsidRPr="00EE1190">
        <w:rPr>
          <w:rFonts w:ascii="Arial" w:eastAsiaTheme="minorHAnsi" w:hAnsi="Arial" w:cs="Arial"/>
          <w:sz w:val="20"/>
        </w:rPr>
        <w:t xml:space="preserve">operations shall stop at 12 </w:t>
      </w:r>
      <w:r>
        <w:rPr>
          <w:rFonts w:ascii="Arial" w:eastAsiaTheme="minorHAnsi" w:hAnsi="Arial" w:cs="Arial"/>
          <w:sz w:val="20"/>
        </w:rPr>
        <w:t>P</w:t>
      </w:r>
      <w:r w:rsidRPr="00EE1190">
        <w:rPr>
          <w:rFonts w:ascii="Arial" w:eastAsiaTheme="minorHAnsi" w:hAnsi="Arial" w:cs="Arial"/>
          <w:sz w:val="20"/>
        </w:rPr>
        <w:t>.</w:t>
      </w:r>
      <w:r>
        <w:rPr>
          <w:rFonts w:ascii="Arial" w:eastAsiaTheme="minorHAnsi" w:hAnsi="Arial" w:cs="Arial"/>
          <w:sz w:val="20"/>
        </w:rPr>
        <w:t>M</w:t>
      </w:r>
      <w:r w:rsidRPr="00EE1190">
        <w:rPr>
          <w:rFonts w:ascii="Arial" w:eastAsiaTheme="minorHAnsi" w:hAnsi="Arial" w:cs="Arial"/>
          <w:sz w:val="20"/>
        </w:rPr>
        <w:t>. the day before the start o</w:t>
      </w:r>
      <w:r>
        <w:rPr>
          <w:rFonts w:ascii="Arial" w:eastAsiaTheme="minorHAnsi" w:hAnsi="Arial" w:cs="Arial"/>
          <w:sz w:val="20"/>
        </w:rPr>
        <w:t xml:space="preserve">f the holiday weekend and shall </w:t>
      </w:r>
      <w:r w:rsidRPr="00EE1190">
        <w:rPr>
          <w:rFonts w:ascii="Arial" w:eastAsiaTheme="minorHAnsi" w:hAnsi="Arial" w:cs="Arial"/>
          <w:sz w:val="20"/>
        </w:rPr>
        <w:t>commence the day after the three or four days have passed.</w:t>
      </w:r>
      <w:r>
        <w:rPr>
          <w:rFonts w:ascii="Arial" w:eastAsiaTheme="minorHAnsi" w:hAnsi="Arial" w:cs="Arial"/>
          <w:sz w:val="20"/>
        </w:rPr>
        <w:t xml:space="preserve"> When the holiday is New Year’s </w:t>
      </w:r>
      <w:r w:rsidRPr="00EE1190">
        <w:rPr>
          <w:rFonts w:ascii="Arial" w:eastAsiaTheme="minorHAnsi" w:hAnsi="Arial" w:cs="Arial"/>
          <w:sz w:val="20"/>
        </w:rPr>
        <w:t xml:space="preserve">Day, Independence Day, or Christmas Day and falls on a </w:t>
      </w:r>
      <w:r>
        <w:rPr>
          <w:rFonts w:ascii="Arial" w:eastAsiaTheme="minorHAnsi" w:hAnsi="Arial" w:cs="Arial"/>
          <w:sz w:val="20"/>
        </w:rPr>
        <w:t xml:space="preserve">Tuesday, Wednesday or Thursday, </w:t>
      </w:r>
      <w:r w:rsidRPr="00EE1190">
        <w:rPr>
          <w:rFonts w:ascii="Arial" w:eastAsiaTheme="minorHAnsi" w:hAnsi="Arial" w:cs="Arial"/>
          <w:sz w:val="20"/>
        </w:rPr>
        <w:t xml:space="preserve">construction operations shall stop at 12 </w:t>
      </w:r>
      <w:r>
        <w:rPr>
          <w:rFonts w:ascii="Arial" w:eastAsiaTheme="minorHAnsi" w:hAnsi="Arial" w:cs="Arial"/>
          <w:sz w:val="20"/>
        </w:rPr>
        <w:t>P</w:t>
      </w:r>
      <w:r w:rsidRPr="00EE1190">
        <w:rPr>
          <w:rFonts w:ascii="Arial" w:eastAsiaTheme="minorHAnsi" w:hAnsi="Arial" w:cs="Arial"/>
          <w:sz w:val="20"/>
        </w:rPr>
        <w:t>.</w:t>
      </w:r>
      <w:r>
        <w:rPr>
          <w:rFonts w:ascii="Arial" w:eastAsiaTheme="minorHAnsi" w:hAnsi="Arial" w:cs="Arial"/>
          <w:sz w:val="20"/>
        </w:rPr>
        <w:t>M</w:t>
      </w:r>
      <w:bookmarkStart w:id="0" w:name="_GoBack"/>
      <w:bookmarkEnd w:id="0"/>
      <w:r w:rsidRPr="00EE1190">
        <w:rPr>
          <w:rFonts w:ascii="Arial" w:eastAsiaTheme="minorHAnsi" w:hAnsi="Arial" w:cs="Arial"/>
          <w:sz w:val="20"/>
        </w:rPr>
        <w:t>. the day before</w:t>
      </w:r>
      <w:r>
        <w:rPr>
          <w:rFonts w:ascii="Arial" w:eastAsiaTheme="minorHAnsi" w:hAnsi="Arial" w:cs="Arial"/>
          <w:sz w:val="20"/>
        </w:rPr>
        <w:t xml:space="preserve"> the holiday and shall commence </w:t>
      </w:r>
      <w:r w:rsidRPr="00EE1190">
        <w:rPr>
          <w:rFonts w:ascii="Arial" w:eastAsiaTheme="minorHAnsi" w:hAnsi="Arial" w:cs="Arial"/>
          <w:sz w:val="20"/>
        </w:rPr>
        <w:t>the next Working Day. The Contractor shall only make emerge</w:t>
      </w:r>
      <w:r>
        <w:rPr>
          <w:rFonts w:ascii="Arial" w:eastAsiaTheme="minorHAnsi" w:hAnsi="Arial" w:cs="Arial"/>
          <w:sz w:val="20"/>
        </w:rPr>
        <w:t xml:space="preserve">ncy repairs, and provide proper </w:t>
      </w:r>
      <w:r w:rsidRPr="00EE1190">
        <w:rPr>
          <w:rFonts w:ascii="Arial" w:eastAsiaTheme="minorHAnsi" w:hAnsi="Arial" w:cs="Arial"/>
          <w:sz w:val="20"/>
        </w:rPr>
        <w:t>protection of the work and traveling public on these days.</w:t>
      </w:r>
    </w:p>
    <w:sectPr w:rsidR="00EE1190" w:rsidRPr="00EE1190" w:rsidSect="00D06936">
      <w:headerReference w:type="even" r:id="rId8"/>
      <w:headerReference w:type="default" r:id="rId9"/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DAA1B" w14:textId="77777777" w:rsidR="00244A8F" w:rsidRDefault="00244A8F">
      <w:r>
        <w:separator/>
      </w:r>
    </w:p>
  </w:endnote>
  <w:endnote w:type="continuationSeparator" w:id="0">
    <w:p w14:paraId="21F58028" w14:textId="77777777" w:rsidR="00244A8F" w:rsidRDefault="0024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2569D" w14:textId="77777777" w:rsidR="00244A8F" w:rsidRDefault="00244A8F">
      <w:r>
        <w:separator/>
      </w:r>
    </w:p>
  </w:footnote>
  <w:footnote w:type="continuationSeparator" w:id="0">
    <w:p w14:paraId="2EEF8DD9" w14:textId="77777777" w:rsidR="00244A8F" w:rsidRDefault="0024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E368A" w14:textId="739901D0" w:rsidR="00C93787" w:rsidRDefault="002F779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52" behindDoc="1" locked="0" layoutInCell="1" allowOverlap="1" wp14:anchorId="220201E6" wp14:editId="4CEB228B">
              <wp:simplePos x="0" y="0"/>
              <wp:positionH relativeFrom="page">
                <wp:posOffset>1039495</wp:posOffset>
              </wp:positionH>
              <wp:positionV relativeFrom="page">
                <wp:posOffset>272415</wp:posOffset>
              </wp:positionV>
              <wp:extent cx="459105" cy="199390"/>
              <wp:effectExtent l="127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87003" w14:textId="77777777" w:rsidR="00C93787" w:rsidRDefault="00014A84">
                          <w:pPr>
                            <w:pStyle w:val="BodyText"/>
                            <w:spacing w:before="16"/>
                            <w:ind w:left="20"/>
                          </w:pPr>
                          <w:r>
                            <w:rPr>
                              <w:color w:val="231F20"/>
                              <w:w w:val="105"/>
                            </w:rPr>
                            <w:t>108.09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201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.85pt;margin-top:21.45pt;width:36.15pt;height:15.7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gD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" filled="f" stroked="f">
              <v:textbox inset="0,0,0,0">
                <w:txbxContent>
                  <w:p w14:paraId="41B87003" w14:textId="77777777" w:rsidR="00C93787" w:rsidRDefault="00014A84">
                    <w:pPr>
                      <w:pStyle w:val="BodyText"/>
                      <w:spacing w:before="16"/>
                      <w:ind w:left="20"/>
                    </w:pPr>
                    <w:r>
                      <w:rPr>
                        <w:color w:val="231F20"/>
                        <w:w w:val="105"/>
                      </w:rPr>
                      <w:t>108.09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E6629" w14:textId="18F7CBCC" w:rsidR="0017718C" w:rsidRPr="0017718C" w:rsidRDefault="0017718C" w:rsidP="0017718C">
    <w:pPr>
      <w:jc w:val="right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Date</w:t>
    </w:r>
  </w:p>
  <w:p w14:paraId="6352FFDC" w14:textId="77777777" w:rsidR="0017718C" w:rsidRDefault="0017718C" w:rsidP="0017718C">
    <w:pPr>
      <w:jc w:val="center"/>
      <w:rPr>
        <w:rFonts w:ascii="Arial" w:eastAsia="Arial" w:hAnsi="Arial" w:cs="Arial"/>
      </w:rPr>
    </w:pPr>
  </w:p>
  <w:p w14:paraId="49C453D5" w14:textId="6DC55386" w:rsidR="0017718C" w:rsidRPr="0017718C" w:rsidRDefault="0017718C" w:rsidP="0017718C">
    <w:pPr>
      <w:jc w:val="center"/>
      <w:rPr>
        <w:rFonts w:ascii="Arial" w:eastAsia="Arial" w:hAnsi="Arial" w:cs="Arial"/>
        <w:sz w:val="20"/>
      </w:rPr>
    </w:pPr>
    <w:r w:rsidRPr="0017718C">
      <w:rPr>
        <w:rFonts w:ascii="Arial" w:eastAsia="Arial" w:hAnsi="Arial" w:cs="Arial"/>
        <w:sz w:val="20"/>
      </w:rPr>
      <w:t>REVISION OF SECTION 108</w:t>
    </w:r>
  </w:p>
  <w:p w14:paraId="0BD0EB53" w14:textId="732CBE8A" w:rsidR="0017718C" w:rsidRPr="0017718C" w:rsidRDefault="00EE1190" w:rsidP="0017718C">
    <w:pPr>
      <w:jc w:val="center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DETERMINATION AND EXTENSION OF CONTRACT TIME</w:t>
    </w:r>
  </w:p>
  <w:p w14:paraId="4DDE371D" w14:textId="77777777" w:rsidR="007D05A5" w:rsidRPr="007D05A5" w:rsidRDefault="007D05A5" w:rsidP="007D05A5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C2C"/>
    <w:multiLevelType w:val="hybridMultilevel"/>
    <w:tmpl w:val="6F92D676"/>
    <w:lvl w:ilvl="0" w:tplc="F6CE06C0">
      <w:start w:val="1"/>
      <w:numFmt w:val="decimal"/>
      <w:lvlText w:val="(%1)"/>
      <w:lvlJc w:val="left"/>
      <w:pPr>
        <w:ind w:left="1142" w:hanging="446"/>
      </w:pPr>
      <w:rPr>
        <w:rFonts w:ascii="Times New Roman" w:eastAsia="Times New Roman" w:hAnsi="Times New Roman" w:cs="Times New Roman" w:hint="default"/>
        <w:color w:val="231F20"/>
        <w:w w:val="102"/>
        <w:sz w:val="24"/>
        <w:szCs w:val="24"/>
      </w:rPr>
    </w:lvl>
    <w:lvl w:ilvl="1" w:tplc="6D887DEE">
      <w:numFmt w:val="bullet"/>
      <w:lvlText w:val="•"/>
      <w:lvlJc w:val="left"/>
      <w:pPr>
        <w:ind w:left="1926" w:hanging="446"/>
      </w:pPr>
      <w:rPr>
        <w:rFonts w:hint="default"/>
      </w:rPr>
    </w:lvl>
    <w:lvl w:ilvl="2" w:tplc="88C0D34C">
      <w:numFmt w:val="bullet"/>
      <w:lvlText w:val="•"/>
      <w:lvlJc w:val="left"/>
      <w:pPr>
        <w:ind w:left="2712" w:hanging="446"/>
      </w:pPr>
      <w:rPr>
        <w:rFonts w:hint="default"/>
      </w:rPr>
    </w:lvl>
    <w:lvl w:ilvl="3" w:tplc="A10A6C18">
      <w:numFmt w:val="bullet"/>
      <w:lvlText w:val="•"/>
      <w:lvlJc w:val="left"/>
      <w:pPr>
        <w:ind w:left="3498" w:hanging="446"/>
      </w:pPr>
      <w:rPr>
        <w:rFonts w:hint="default"/>
      </w:rPr>
    </w:lvl>
    <w:lvl w:ilvl="4" w:tplc="3508E5E4">
      <w:numFmt w:val="bullet"/>
      <w:lvlText w:val="•"/>
      <w:lvlJc w:val="left"/>
      <w:pPr>
        <w:ind w:left="4284" w:hanging="446"/>
      </w:pPr>
      <w:rPr>
        <w:rFonts w:hint="default"/>
      </w:rPr>
    </w:lvl>
    <w:lvl w:ilvl="5" w:tplc="EEFAB3F4">
      <w:numFmt w:val="bullet"/>
      <w:lvlText w:val="•"/>
      <w:lvlJc w:val="left"/>
      <w:pPr>
        <w:ind w:left="5070" w:hanging="446"/>
      </w:pPr>
      <w:rPr>
        <w:rFonts w:hint="default"/>
      </w:rPr>
    </w:lvl>
    <w:lvl w:ilvl="6" w:tplc="1A2EA142">
      <w:numFmt w:val="bullet"/>
      <w:lvlText w:val="•"/>
      <w:lvlJc w:val="left"/>
      <w:pPr>
        <w:ind w:left="5856" w:hanging="446"/>
      </w:pPr>
      <w:rPr>
        <w:rFonts w:hint="default"/>
      </w:rPr>
    </w:lvl>
    <w:lvl w:ilvl="7" w:tplc="F818505A">
      <w:numFmt w:val="bullet"/>
      <w:lvlText w:val="•"/>
      <w:lvlJc w:val="left"/>
      <w:pPr>
        <w:ind w:left="6642" w:hanging="446"/>
      </w:pPr>
      <w:rPr>
        <w:rFonts w:hint="default"/>
      </w:rPr>
    </w:lvl>
    <w:lvl w:ilvl="8" w:tplc="02663DFC">
      <w:numFmt w:val="bullet"/>
      <w:lvlText w:val="•"/>
      <w:lvlJc w:val="left"/>
      <w:pPr>
        <w:ind w:left="7428" w:hanging="446"/>
      </w:pPr>
      <w:rPr>
        <w:rFonts w:hint="default"/>
      </w:rPr>
    </w:lvl>
  </w:abstractNum>
  <w:abstractNum w:abstractNumId="1" w15:restartNumberingAfterBreak="0">
    <w:nsid w:val="265414F6"/>
    <w:multiLevelType w:val="hybridMultilevel"/>
    <w:tmpl w:val="961C4AF4"/>
    <w:lvl w:ilvl="0" w:tplc="C20A9CB8">
      <w:start w:val="1"/>
      <w:numFmt w:val="lowerLetter"/>
      <w:lvlText w:val="(%1)"/>
      <w:lvlJc w:val="left"/>
      <w:pPr>
        <w:ind w:left="941" w:hanging="447"/>
        <w:jc w:val="right"/>
      </w:pPr>
      <w:rPr>
        <w:rFonts w:hint="default"/>
        <w:w w:val="102"/>
      </w:rPr>
    </w:lvl>
    <w:lvl w:ilvl="1" w:tplc="DA14C3A8">
      <w:start w:val="1"/>
      <w:numFmt w:val="decimal"/>
      <w:lvlText w:val="%2."/>
      <w:lvlJc w:val="left"/>
      <w:pPr>
        <w:ind w:left="1142" w:hanging="447"/>
        <w:jc w:val="right"/>
      </w:pPr>
      <w:rPr>
        <w:rFonts w:hint="default"/>
        <w:w w:val="101"/>
      </w:rPr>
    </w:lvl>
    <w:lvl w:ilvl="2" w:tplc="0B3C58EA">
      <w:start w:val="1"/>
      <w:numFmt w:val="upperLetter"/>
      <w:lvlText w:val="%3."/>
      <w:lvlJc w:val="left"/>
      <w:pPr>
        <w:ind w:left="1478" w:hanging="337"/>
      </w:pPr>
      <w:rPr>
        <w:rFonts w:ascii="Arial" w:eastAsia="Times New Roman" w:hAnsi="Arial" w:cs="Arial" w:hint="default"/>
        <w:color w:val="231F20"/>
        <w:spacing w:val="-3"/>
        <w:w w:val="102"/>
        <w:sz w:val="20"/>
        <w:szCs w:val="24"/>
      </w:rPr>
    </w:lvl>
    <w:lvl w:ilvl="3" w:tplc="1548B46E">
      <w:numFmt w:val="bullet"/>
      <w:lvlText w:val="•"/>
      <w:lvlJc w:val="left"/>
      <w:pPr>
        <w:ind w:left="1480" w:hanging="337"/>
      </w:pPr>
      <w:rPr>
        <w:rFonts w:hint="default"/>
      </w:rPr>
    </w:lvl>
    <w:lvl w:ilvl="4" w:tplc="571AEAE0">
      <w:numFmt w:val="bullet"/>
      <w:lvlText w:val="•"/>
      <w:lvlJc w:val="left"/>
      <w:pPr>
        <w:ind w:left="1840" w:hanging="337"/>
      </w:pPr>
      <w:rPr>
        <w:rFonts w:hint="default"/>
      </w:rPr>
    </w:lvl>
    <w:lvl w:ilvl="5" w:tplc="519E86DC">
      <w:numFmt w:val="bullet"/>
      <w:lvlText w:val="•"/>
      <w:lvlJc w:val="left"/>
      <w:pPr>
        <w:ind w:left="3000" w:hanging="337"/>
      </w:pPr>
      <w:rPr>
        <w:rFonts w:hint="default"/>
      </w:rPr>
    </w:lvl>
    <w:lvl w:ilvl="6" w:tplc="37C4BC4E">
      <w:numFmt w:val="bullet"/>
      <w:lvlText w:val="•"/>
      <w:lvlJc w:val="left"/>
      <w:pPr>
        <w:ind w:left="4160" w:hanging="337"/>
      </w:pPr>
      <w:rPr>
        <w:rFonts w:hint="default"/>
      </w:rPr>
    </w:lvl>
    <w:lvl w:ilvl="7" w:tplc="9CB07536">
      <w:numFmt w:val="bullet"/>
      <w:lvlText w:val="•"/>
      <w:lvlJc w:val="left"/>
      <w:pPr>
        <w:ind w:left="5320" w:hanging="337"/>
      </w:pPr>
      <w:rPr>
        <w:rFonts w:hint="default"/>
      </w:rPr>
    </w:lvl>
    <w:lvl w:ilvl="8" w:tplc="0C1E5AD2">
      <w:numFmt w:val="bullet"/>
      <w:lvlText w:val="•"/>
      <w:lvlJc w:val="left"/>
      <w:pPr>
        <w:ind w:left="6480" w:hanging="337"/>
      </w:pPr>
      <w:rPr>
        <w:rFonts w:hint="default"/>
      </w:rPr>
    </w:lvl>
  </w:abstractNum>
  <w:abstractNum w:abstractNumId="2" w15:restartNumberingAfterBreak="0">
    <w:nsid w:val="2B440D7D"/>
    <w:multiLevelType w:val="hybridMultilevel"/>
    <w:tmpl w:val="6C6A7B7C"/>
    <w:lvl w:ilvl="0" w:tplc="AC42FF30">
      <w:start w:val="1"/>
      <w:numFmt w:val="decimal"/>
      <w:lvlText w:val="(%1)"/>
      <w:lvlJc w:val="left"/>
      <w:pPr>
        <w:ind w:left="1387" w:hanging="446"/>
        <w:jc w:val="right"/>
      </w:pPr>
      <w:rPr>
        <w:rFonts w:ascii="Times New Roman" w:eastAsia="Times New Roman" w:hAnsi="Times New Roman" w:cs="Times New Roman" w:hint="default"/>
        <w:color w:val="231F20"/>
        <w:w w:val="102"/>
        <w:sz w:val="24"/>
        <w:szCs w:val="24"/>
      </w:rPr>
    </w:lvl>
    <w:lvl w:ilvl="1" w:tplc="84763EEE">
      <w:numFmt w:val="bullet"/>
      <w:lvlText w:val="•"/>
      <w:lvlJc w:val="left"/>
      <w:pPr>
        <w:ind w:left="2142" w:hanging="446"/>
      </w:pPr>
      <w:rPr>
        <w:rFonts w:hint="default"/>
      </w:rPr>
    </w:lvl>
    <w:lvl w:ilvl="2" w:tplc="B8040C7C">
      <w:numFmt w:val="bullet"/>
      <w:lvlText w:val="•"/>
      <w:lvlJc w:val="left"/>
      <w:pPr>
        <w:ind w:left="2904" w:hanging="446"/>
      </w:pPr>
      <w:rPr>
        <w:rFonts w:hint="default"/>
      </w:rPr>
    </w:lvl>
    <w:lvl w:ilvl="3" w:tplc="39943104">
      <w:numFmt w:val="bullet"/>
      <w:lvlText w:val="•"/>
      <w:lvlJc w:val="left"/>
      <w:pPr>
        <w:ind w:left="3666" w:hanging="446"/>
      </w:pPr>
      <w:rPr>
        <w:rFonts w:hint="default"/>
      </w:rPr>
    </w:lvl>
    <w:lvl w:ilvl="4" w:tplc="B53AF55C">
      <w:numFmt w:val="bullet"/>
      <w:lvlText w:val="•"/>
      <w:lvlJc w:val="left"/>
      <w:pPr>
        <w:ind w:left="4428" w:hanging="446"/>
      </w:pPr>
      <w:rPr>
        <w:rFonts w:hint="default"/>
      </w:rPr>
    </w:lvl>
    <w:lvl w:ilvl="5" w:tplc="8B3C1EF8">
      <w:numFmt w:val="bullet"/>
      <w:lvlText w:val="•"/>
      <w:lvlJc w:val="left"/>
      <w:pPr>
        <w:ind w:left="5190" w:hanging="446"/>
      </w:pPr>
      <w:rPr>
        <w:rFonts w:hint="default"/>
      </w:rPr>
    </w:lvl>
    <w:lvl w:ilvl="6" w:tplc="6D50F58E">
      <w:numFmt w:val="bullet"/>
      <w:lvlText w:val="•"/>
      <w:lvlJc w:val="left"/>
      <w:pPr>
        <w:ind w:left="5952" w:hanging="446"/>
      </w:pPr>
      <w:rPr>
        <w:rFonts w:hint="default"/>
      </w:rPr>
    </w:lvl>
    <w:lvl w:ilvl="7" w:tplc="04CC6450">
      <w:numFmt w:val="bullet"/>
      <w:lvlText w:val="•"/>
      <w:lvlJc w:val="left"/>
      <w:pPr>
        <w:ind w:left="6714" w:hanging="446"/>
      </w:pPr>
      <w:rPr>
        <w:rFonts w:hint="default"/>
      </w:rPr>
    </w:lvl>
    <w:lvl w:ilvl="8" w:tplc="DF64895E">
      <w:numFmt w:val="bullet"/>
      <w:lvlText w:val="•"/>
      <w:lvlJc w:val="left"/>
      <w:pPr>
        <w:ind w:left="7476" w:hanging="446"/>
      </w:pPr>
      <w:rPr>
        <w:rFonts w:hint="default"/>
      </w:rPr>
    </w:lvl>
  </w:abstractNum>
  <w:abstractNum w:abstractNumId="3" w15:restartNumberingAfterBreak="0">
    <w:nsid w:val="5E540B49"/>
    <w:multiLevelType w:val="hybridMultilevel"/>
    <w:tmpl w:val="0B7E4016"/>
    <w:lvl w:ilvl="0" w:tplc="EC180AC2">
      <w:start w:val="1"/>
      <w:numFmt w:val="decimal"/>
      <w:lvlText w:val="(%1)"/>
      <w:lvlJc w:val="left"/>
      <w:pPr>
        <w:ind w:left="1387" w:hanging="446"/>
        <w:jc w:val="right"/>
      </w:pPr>
      <w:rPr>
        <w:rFonts w:ascii="Arial" w:eastAsia="Times New Roman" w:hAnsi="Arial" w:cs="Arial" w:hint="default"/>
        <w:color w:val="231F20"/>
        <w:w w:val="102"/>
        <w:sz w:val="20"/>
        <w:szCs w:val="24"/>
      </w:rPr>
    </w:lvl>
    <w:lvl w:ilvl="1" w:tplc="84763EEE">
      <w:numFmt w:val="bullet"/>
      <w:lvlText w:val="•"/>
      <w:lvlJc w:val="left"/>
      <w:pPr>
        <w:ind w:left="2142" w:hanging="446"/>
      </w:pPr>
      <w:rPr>
        <w:rFonts w:hint="default"/>
      </w:rPr>
    </w:lvl>
    <w:lvl w:ilvl="2" w:tplc="B8040C7C">
      <w:numFmt w:val="bullet"/>
      <w:lvlText w:val="•"/>
      <w:lvlJc w:val="left"/>
      <w:pPr>
        <w:ind w:left="2904" w:hanging="446"/>
      </w:pPr>
      <w:rPr>
        <w:rFonts w:hint="default"/>
      </w:rPr>
    </w:lvl>
    <w:lvl w:ilvl="3" w:tplc="39943104">
      <w:numFmt w:val="bullet"/>
      <w:lvlText w:val="•"/>
      <w:lvlJc w:val="left"/>
      <w:pPr>
        <w:ind w:left="3666" w:hanging="446"/>
      </w:pPr>
      <w:rPr>
        <w:rFonts w:hint="default"/>
      </w:rPr>
    </w:lvl>
    <w:lvl w:ilvl="4" w:tplc="B53AF55C">
      <w:numFmt w:val="bullet"/>
      <w:lvlText w:val="•"/>
      <w:lvlJc w:val="left"/>
      <w:pPr>
        <w:ind w:left="4428" w:hanging="446"/>
      </w:pPr>
      <w:rPr>
        <w:rFonts w:hint="default"/>
      </w:rPr>
    </w:lvl>
    <w:lvl w:ilvl="5" w:tplc="8B3C1EF8">
      <w:numFmt w:val="bullet"/>
      <w:lvlText w:val="•"/>
      <w:lvlJc w:val="left"/>
      <w:pPr>
        <w:ind w:left="5190" w:hanging="446"/>
      </w:pPr>
      <w:rPr>
        <w:rFonts w:hint="default"/>
      </w:rPr>
    </w:lvl>
    <w:lvl w:ilvl="6" w:tplc="6D50F58E">
      <w:numFmt w:val="bullet"/>
      <w:lvlText w:val="•"/>
      <w:lvlJc w:val="left"/>
      <w:pPr>
        <w:ind w:left="5952" w:hanging="446"/>
      </w:pPr>
      <w:rPr>
        <w:rFonts w:hint="default"/>
      </w:rPr>
    </w:lvl>
    <w:lvl w:ilvl="7" w:tplc="04CC6450">
      <w:numFmt w:val="bullet"/>
      <w:lvlText w:val="•"/>
      <w:lvlJc w:val="left"/>
      <w:pPr>
        <w:ind w:left="6714" w:hanging="446"/>
      </w:pPr>
      <w:rPr>
        <w:rFonts w:hint="default"/>
      </w:rPr>
    </w:lvl>
    <w:lvl w:ilvl="8" w:tplc="DF64895E">
      <w:numFmt w:val="bullet"/>
      <w:lvlText w:val="•"/>
      <w:lvlJc w:val="left"/>
      <w:pPr>
        <w:ind w:left="7476" w:hanging="446"/>
      </w:pPr>
      <w:rPr>
        <w:rFonts w:hint="default"/>
      </w:rPr>
    </w:lvl>
  </w:abstractNum>
  <w:abstractNum w:abstractNumId="4" w15:restartNumberingAfterBreak="0">
    <w:nsid w:val="714B26BD"/>
    <w:multiLevelType w:val="hybridMultilevel"/>
    <w:tmpl w:val="6C6A7B7C"/>
    <w:lvl w:ilvl="0" w:tplc="AC42FF30">
      <w:start w:val="1"/>
      <w:numFmt w:val="decimal"/>
      <w:lvlText w:val="(%1)"/>
      <w:lvlJc w:val="left"/>
      <w:pPr>
        <w:ind w:left="3416" w:hanging="446"/>
        <w:jc w:val="right"/>
      </w:pPr>
      <w:rPr>
        <w:rFonts w:ascii="Times New Roman" w:eastAsia="Times New Roman" w:hAnsi="Times New Roman" w:cs="Times New Roman" w:hint="default"/>
        <w:color w:val="231F20"/>
        <w:w w:val="102"/>
        <w:sz w:val="24"/>
        <w:szCs w:val="24"/>
      </w:rPr>
    </w:lvl>
    <w:lvl w:ilvl="1" w:tplc="84763EEE">
      <w:numFmt w:val="bullet"/>
      <w:lvlText w:val="•"/>
      <w:lvlJc w:val="left"/>
      <w:pPr>
        <w:ind w:left="4171" w:hanging="446"/>
      </w:pPr>
      <w:rPr>
        <w:rFonts w:hint="default"/>
      </w:rPr>
    </w:lvl>
    <w:lvl w:ilvl="2" w:tplc="B8040C7C">
      <w:numFmt w:val="bullet"/>
      <w:lvlText w:val="•"/>
      <w:lvlJc w:val="left"/>
      <w:pPr>
        <w:ind w:left="4933" w:hanging="446"/>
      </w:pPr>
      <w:rPr>
        <w:rFonts w:hint="default"/>
      </w:rPr>
    </w:lvl>
    <w:lvl w:ilvl="3" w:tplc="39943104">
      <w:numFmt w:val="bullet"/>
      <w:lvlText w:val="•"/>
      <w:lvlJc w:val="left"/>
      <w:pPr>
        <w:ind w:left="5695" w:hanging="446"/>
      </w:pPr>
      <w:rPr>
        <w:rFonts w:hint="default"/>
      </w:rPr>
    </w:lvl>
    <w:lvl w:ilvl="4" w:tplc="B53AF55C">
      <w:numFmt w:val="bullet"/>
      <w:lvlText w:val="•"/>
      <w:lvlJc w:val="left"/>
      <w:pPr>
        <w:ind w:left="6457" w:hanging="446"/>
      </w:pPr>
      <w:rPr>
        <w:rFonts w:hint="default"/>
      </w:rPr>
    </w:lvl>
    <w:lvl w:ilvl="5" w:tplc="8B3C1EF8">
      <w:numFmt w:val="bullet"/>
      <w:lvlText w:val="•"/>
      <w:lvlJc w:val="left"/>
      <w:pPr>
        <w:ind w:left="7219" w:hanging="446"/>
      </w:pPr>
      <w:rPr>
        <w:rFonts w:hint="default"/>
      </w:rPr>
    </w:lvl>
    <w:lvl w:ilvl="6" w:tplc="6D50F58E">
      <w:numFmt w:val="bullet"/>
      <w:lvlText w:val="•"/>
      <w:lvlJc w:val="left"/>
      <w:pPr>
        <w:ind w:left="7981" w:hanging="446"/>
      </w:pPr>
      <w:rPr>
        <w:rFonts w:hint="default"/>
      </w:rPr>
    </w:lvl>
    <w:lvl w:ilvl="7" w:tplc="04CC6450">
      <w:numFmt w:val="bullet"/>
      <w:lvlText w:val="•"/>
      <w:lvlJc w:val="left"/>
      <w:pPr>
        <w:ind w:left="8743" w:hanging="446"/>
      </w:pPr>
      <w:rPr>
        <w:rFonts w:hint="default"/>
      </w:rPr>
    </w:lvl>
    <w:lvl w:ilvl="8" w:tplc="DF64895E">
      <w:numFmt w:val="bullet"/>
      <w:lvlText w:val="•"/>
      <w:lvlJc w:val="left"/>
      <w:pPr>
        <w:ind w:left="9505" w:hanging="44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87"/>
    <w:rsid w:val="00014A84"/>
    <w:rsid w:val="00096821"/>
    <w:rsid w:val="0017718C"/>
    <w:rsid w:val="00244A8F"/>
    <w:rsid w:val="002F7793"/>
    <w:rsid w:val="00341084"/>
    <w:rsid w:val="00616664"/>
    <w:rsid w:val="00707D73"/>
    <w:rsid w:val="007D05A5"/>
    <w:rsid w:val="00910BD2"/>
    <w:rsid w:val="00B66DE1"/>
    <w:rsid w:val="00BE7766"/>
    <w:rsid w:val="00C93787"/>
    <w:rsid w:val="00D06936"/>
    <w:rsid w:val="00E22D24"/>
    <w:rsid w:val="00E572C0"/>
    <w:rsid w:val="00E7571F"/>
    <w:rsid w:val="00E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B1FCB"/>
  <w15:docId w15:val="{40CC7F7E-9865-4AE1-89EC-2C18A27A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0"/>
      <w:ind w:left="1142" w:hanging="446"/>
    </w:pPr>
  </w:style>
  <w:style w:type="paragraph" w:customStyle="1" w:styleId="TableParagraph">
    <w:name w:val="Table Paragraph"/>
    <w:basedOn w:val="Normal"/>
    <w:uiPriority w:val="1"/>
    <w:qFormat/>
    <w:pPr>
      <w:spacing w:before="34"/>
      <w:ind w:left="375" w:right="113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96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8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96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8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930E-889C-40F8-8043-B77B10E5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Standard Specifications.pdf</vt:lpstr>
    </vt:vector>
  </TitlesOfParts>
  <Company>CDOT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Standard Specifications.pdf</dc:title>
  <dc:creator>avgerisl</dc:creator>
  <cp:lastModifiedBy>Pihaly, Andrew</cp:lastModifiedBy>
  <cp:revision>6</cp:revision>
  <dcterms:created xsi:type="dcterms:W3CDTF">2018-11-27T21:24:00Z</dcterms:created>
  <dcterms:modified xsi:type="dcterms:W3CDTF">2018-12-21T20:39:00Z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2018-11-27T00:00:00Z</vt:filetime>
  </property>
</Properties>
</file>